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Bdr>
          <w:bottom w:val="single" w:sz="8" w:space="1" w:color="007a7a"/>
        </w:pBdr>
      </w:pPr>
    </w:p>
    <w:p>
      <w:pPr>
        <w:spacing w:after="2400"/>
      </w:pPr>
    </w:p>
    <w:p>
      <w:pPr>
        <w:spacing w:after="160"/>
        <w:jc w:val="left"/>
        <w:pBdr>
          <w:bottom w:val="single" w:sz="6" w:space="10" w:color="007a7a"/>
        </w:pBdr>
      </w:pPr>
      <w:r>
        <w:rPr>
          <w:rFonts w:ascii="Arial" w:hAnsi="Arial"/>
          <w:b/>
          <w:color w:val="007A7A"/>
          <w:sz w:val="68"/>
        </w:rPr>
        <w:t>Your Personal Health Guide</w:t>
      </w:r>
    </w:p>
    <w:p>
      <w:pPr>
        <w:spacing w:before="200"/>
        <w:jc w:val="left"/>
      </w:pPr>
      <w:r>
        <w:rPr>
          <w:rFonts w:ascii="Arial" w:hAnsi="Arial"/>
          <w:color w:val="737373"/>
          <w:sz w:val="28"/>
        </w:rPr>
        <w:t>Shahzad Ahmed  |  31 August 2026</w:t>
      </w:r>
    </w:p>
    <w:p>
      <w:pPr>
        <w:spacing w:after="3000"/>
      </w:pPr>
    </w:p>
    <w:p>
      <w:pPr>
        <w:spacing w:after="280"/>
        <w:pBdr>
          <w:bottom w:val="single" w:sz="4" w:space="1" w:color="BFBFBF"/>
        </w:pBdr>
      </w:pPr>
    </w:p>
    <w:p>
      <w:pPr>
        <w:spacing w:after="40"/>
        <w:jc w:val="left"/>
      </w:pPr>
      <w:r>
        <w:rPr>
          <w:rFonts w:ascii="Arial" w:hAnsi="Arial"/>
          <w:b/>
          <w:color w:val="737373"/>
          <w:sz w:val="16"/>
          <w:spacing w:val="30"/>
        </w:rPr>
        <w:t>PREPARED BY</w:t>
      </w:r>
    </w:p>
    <w:p>
      <w:pPr>
        <w:spacing w:after="280"/>
        <w:jc w:val="left"/>
      </w:pPr>
      <w:r>
        <w:rPr>
          <w:rFonts w:ascii="Arial" w:hAnsi="Arial"/>
          <w:b/>
          <w:color w:val="1A1A1A"/>
          <w:sz w:val="26"/>
        </w:rPr>
        <w:t>Riico Health</w:t>
      </w:r>
    </w:p>
    <w:p>
      <w:pPr>
        <w:jc w:val="left"/>
      </w:pPr>
      <w:r>
        <w:rPr>
          <w:rFonts w:ascii="Arial" w:hAnsi="Arial"/>
          <w:color w:val="737373"/>
          <w:sz w:val="22"/>
        </w:rPr>
        <w:t>August 2026</w:t>
      </w:r>
    </w:p>
    <w:p>
      <w:pPr>
        <w:pageBreakBefore/>
      </w:pPr>
      <w:r>
        <w:rPr>
          <w:sz w:val="22"/>
        </w:rPr>
        <w:t>This guide is for you, Shahzad. It explains what we found and what to do about it. Read it one section at a time. Your practitioner is always here if you have questions.</w:t>
      </w:r>
    </w:p>
    <w:p>
      <w:pPr>
        <w:spacing w:after="432" w:line="20" w:lineRule="exact"/>
      </w:pPr>
    </w:p>
    <w:p>
      <w:pPr>
        <w:pStyle w:val="Heading1"/>
      </w:pPr>
      <w:r>
        <w:t>SECTION 1 — WHAT WE FOUND</w:t>
      </w:r>
    </w:p>
    <w:p>
      <w:pPr>
        <w:spacing w:after="144" w:line="20" w:lineRule="exact"/>
      </w:pPr>
    </w:p>
    <w:p>
      <w:r>
        <w:rPr>
          <w:b/>
          <w:sz w:val="24"/>
        </w:rPr>
        <w:t>1. Your Left Knee — Why It Is Inflamed</w:t>
      </w:r>
    </w:p>
    <w:p>
      <w:r>
        <w:rPr>
          <w:sz w:val="22"/>
        </w:rPr>
        <w:t>The inflammation in your left knee is not just physical. We found a direct connection between the knee and the kidney/bladder meridian — an energy pathway in the body. Trapped emotions are sitting in this pathway and are contributing to the inflammation. Until these emotions are released, the knee will continue to be affected.</w:t>
      </w:r>
    </w:p>
    <w:p>
      <w:r>
        <w:rPr>
          <w:sz w:val="22"/>
        </w:rPr>
        <w:t>The emotions we found sitting in the knee:</w:t>
      </w:r>
    </w:p>
    <w:p>
      <w:pPr>
        <w:pStyle w:val="ListBullet"/>
      </w:pPr>
      <w:r>
        <w:t>Dread</w:t>
      </w:r>
    </w:p>
    <w:p>
      <w:pPr>
        <w:pStyle w:val="ListBullet"/>
      </w:pPr>
      <w:r>
        <w:t>Fear</w:t>
      </w:r>
    </w:p>
    <w:p>
      <w:pPr>
        <w:pStyle w:val="ListBullet"/>
      </w:pPr>
      <w:r>
        <w:t>Horror</w:t>
      </w:r>
    </w:p>
    <w:p>
      <w:pPr>
        <w:pStyle w:val="ListBullet"/>
      </w:pPr>
      <w:r>
        <w:t>Feeling peeved (irritated and resentful)</w:t>
      </w:r>
    </w:p>
    <w:p>
      <w:pPr>
        <w:pStyle w:val="ListBullet"/>
      </w:pPr>
      <w:r>
        <w:t>Feeling unsupported</w:t>
      </w:r>
    </w:p>
    <w:p>
      <w:pPr>
        <w:pStyle w:val="ListBullet"/>
      </w:pPr>
      <w:r>
        <w:t>Inner conflict</w:t>
      </w:r>
    </w:p>
    <w:p>
      <w:pPr>
        <w:pStyle w:val="ListBullet"/>
      </w:pPr>
      <w:r>
        <w:t>An emotional disturbance that began after the age of 50</w:t>
      </w:r>
    </w:p>
    <w:p>
      <w:r>
        <w:rPr>
          <w:sz w:val="22"/>
        </w:rPr>
        <w:t>We also found biogenic salts (mineral deposits) and a trapped emotion in the knee tissue itself. Your practitioner will work on releasing these emotions through Emotion Code sessions.</w:t>
      </w:r>
    </w:p>
    <w:p>
      <w:pPr>
        <w:spacing w:after="216" w:line="20" w:lineRule="exact"/>
      </w:pPr>
    </w:p>
    <w:p>
      <w:r>
        <w:rPr>
          <w:b/>
          <w:sz w:val="24"/>
        </w:rPr>
        <w:t>2. Your Liver — Carrying Heavy Emotions</w:t>
      </w:r>
    </w:p>
    <w:p>
      <w:r>
        <w:rPr>
          <w:sz w:val="22"/>
        </w:rPr>
        <w:t>We found a liver fluke (Fasciola hepatica) — a parasite living in the liver. The liver is also carrying significant emotional weight:</w:t>
      </w:r>
    </w:p>
    <w:p>
      <w:pPr>
        <w:pStyle w:val="ListBullet"/>
      </w:pPr>
      <w:r>
        <w:t>Anger</w:t>
      </w:r>
    </w:p>
    <w:p>
      <w:pPr>
        <w:pStyle w:val="ListBullet"/>
      </w:pPr>
      <w:r>
        <w:t>Bitterness</w:t>
      </w:r>
    </w:p>
    <w:p>
      <w:pPr>
        <w:pStyle w:val="ListBullet"/>
      </w:pPr>
      <w:r>
        <w:t>Hatred</w:t>
      </w:r>
    </w:p>
    <w:p>
      <w:pPr>
        <w:pStyle w:val="ListBullet"/>
      </w:pPr>
      <w:r>
        <w:t>Resentment</w:t>
      </w:r>
    </w:p>
    <w:p>
      <w:pPr>
        <w:pStyle w:val="ListBullet"/>
      </w:pPr>
      <w:r>
        <w:t>Hatred towards Zohra — a specific named emotional burden sitting in the liver</w:t>
      </w:r>
    </w:p>
    <w:p>
      <w:r>
        <w:rPr>
          <w:sz w:val="22"/>
        </w:rPr>
        <w:t>In the body, the liver holds anger and resentment. When the liver is burdened by both a parasite and these emotions, it cannot function properly — affecting digestion, detoxification, energy and mood. Clearing the liver fluke and releasing these emotions are both essential.</w:t>
      </w:r>
    </w:p>
    <w:p>
      <w:pPr>
        <w:spacing w:after="216" w:line="20" w:lineRule="exact"/>
      </w:pPr>
    </w:p>
    <w:p>
      <w:r>
        <w:rPr>
          <w:b/>
          <w:sz w:val="24"/>
        </w:rPr>
        <w:t>3. Your Heart — What It Is Carrying</w:t>
      </w:r>
    </w:p>
    <w:p>
      <w:r>
        <w:rPr>
          <w:sz w:val="22"/>
        </w:rPr>
        <w:t>We found impaired function in the heart muscle. The heart is carrying:</w:t>
      </w:r>
    </w:p>
    <w:p>
      <w:pPr>
        <w:pStyle w:val="ListBullet"/>
      </w:pPr>
      <w:r>
        <w:t>Abandonment</w:t>
      </w:r>
    </w:p>
    <w:p>
      <w:pPr>
        <w:pStyle w:val="ListBullet"/>
      </w:pPr>
      <w:r>
        <w:t>Betrayal</w:t>
      </w:r>
    </w:p>
    <w:p>
      <w:pPr>
        <w:pStyle w:val="ListBullet"/>
      </w:pPr>
      <w:r>
        <w:t>Feeling forlorn (deeply sad and alone)</w:t>
      </w:r>
    </w:p>
    <w:p>
      <w:pPr>
        <w:pStyle w:val="ListBullet"/>
      </w:pPr>
      <w:r>
        <w:t>Feeling lost</w:t>
      </w:r>
    </w:p>
    <w:p>
      <w:pPr>
        <w:pStyle w:val="ListBullet"/>
      </w:pPr>
      <w:r>
        <w:t>Love unreceived — the pain of love that was not returned or acknowledged</w:t>
      </w:r>
    </w:p>
    <w:p>
      <w:r>
        <w:rPr>
          <w:sz w:val="22"/>
        </w:rPr>
        <w:t>These emotions are sitting in the heart muscle itself and are affecting how the heart functions. The emotional and physical are directly connected here. Releasing these emotions is part of supporting the heart.</w:t>
      </w:r>
    </w:p>
    <w:p>
      <w:pPr>
        <w:spacing w:after="216" w:line="20" w:lineRule="exact"/>
      </w:pPr>
    </w:p>
    <w:p>
      <w:r>
        <w:rPr>
          <w:b/>
          <w:sz w:val="24"/>
        </w:rPr>
        <w:t>4. Your Left Kidney</w:t>
      </w:r>
    </w:p>
    <w:p>
      <w:r>
        <w:rPr>
          <w:sz w:val="22"/>
        </w:rPr>
        <w:t>We found heavy metals in the left kidney, along with an Acanthocephala parasite (a parasitic worm). The kidneys hold fear in the body — and we found fear, dread and horror sitting in the kidney meridian connected to the knee. Opening kidney drainage and clearing the parasite will help both the kidney and the knee.</w:t>
      </w:r>
    </w:p>
    <w:p>
      <w:pPr>
        <w:spacing w:after="216" w:line="20" w:lineRule="exact"/>
      </w:pPr>
    </w:p>
    <w:p>
      <w:r>
        <w:rPr>
          <w:b/>
          <w:sz w:val="24"/>
        </w:rPr>
        <w:t>5. Emotional Disturbance from Mother</w:t>
      </w:r>
    </w:p>
    <w:p>
      <w:r>
        <w:rPr>
          <w:sz w:val="22"/>
        </w:rPr>
        <w:t>We found an emotional disturbance caused by your mother sitting in your body. This is contributing to the overall emotional burden and is connected to the heart findings. Your practitioner will work on this through Emotion Code sessions.</w:t>
      </w:r>
    </w:p>
    <w:p>
      <w:pPr>
        <w:spacing w:after="216" w:line="20" w:lineRule="exact"/>
      </w:pPr>
    </w:p>
    <w:p>
      <w:r>
        <w:rPr>
          <w:b/>
          <w:sz w:val="24"/>
        </w:rPr>
        <w:t>6. Your Gut and Digestion</w:t>
      </w:r>
    </w:p>
    <w:p>
      <w:pPr>
        <w:pStyle w:val="ListBullet"/>
      </w:pPr>
      <w:r>
        <w:t>Intestinal dysbiosis — the balance of good and bad bacteria is disrupted</w:t>
      </w:r>
    </w:p>
    <w:p>
      <w:pPr>
        <w:pStyle w:val="ListBullet"/>
      </w:pPr>
      <w:r>
        <w:t>Low stomach acid — food is not being digested properly</w:t>
      </w:r>
    </w:p>
    <w:p>
      <w:pPr>
        <w:pStyle w:val="ListBullet"/>
      </w:pPr>
      <w:r>
        <w:t>Enzyme deficiencies — your body is low in 7 digestive enzymes (amylase, lipase, cellulase, papain, pancreatin and others), meaning food is not being broken down fully</w:t>
      </w:r>
    </w:p>
    <w:p>
      <w:pPr>
        <w:pStyle w:val="ListBullet"/>
      </w:pPr>
      <w:r>
        <w:t>Skin rash — connected to the gut and immune findings</w:t>
      </w:r>
    </w:p>
    <w:p>
      <w:pPr>
        <w:pStyle w:val="ListBullet"/>
      </w:pPr>
      <w:r>
        <w:t>Circadian rhythm disorder — your sleep-wake cycle is disrupted</w:t>
      </w:r>
    </w:p>
    <w:p>
      <w:pPr>
        <w:spacing w:after="216" w:line="20" w:lineRule="exact"/>
      </w:pPr>
    </w:p>
    <w:p>
      <w:r>
        <w:rPr>
          <w:b/>
          <w:sz w:val="24"/>
        </w:rPr>
        <w:t>7. Food Intolerances</w:t>
      </w:r>
    </w:p>
    <w:tbl>
      <w:tblPr>
        <w:tblStyle w:val="TableGrid"/>
        <w:tblW w:type="auto" w:w="0"/>
        <w:tblLook w:firstColumn="1" w:firstRow="1" w:lastColumn="0" w:lastRow="0" w:noHBand="0" w:noVBand="1" w:val="04A0"/>
      </w:tblPr>
      <w:tblGrid>
        <w:gridCol w:w="4320"/>
        <w:gridCol w:w="4320"/>
      </w:tblGrid>
      <w:tr>
        <w:tc>
          <w:tcPr>
            <w:tcW w:type="dxa" w:w="4320"/>
            <w:shd w:fill="007a7a"/>
          </w:tcPr>
          <w:p>
            <w:r>
              <w:rPr>
                <w:b/>
                <w:color w:val="FFFFFF"/>
              </w:rPr>
              <w:t>Remove</w:t>
            </w:r>
          </w:p>
        </w:tc>
        <w:tc>
          <w:tcPr>
            <w:tcW w:type="dxa" w:w="4320"/>
            <w:shd w:fill="007a7a"/>
          </w:tcPr>
          <w:p>
            <w:r>
              <w:rPr>
                <w:b/>
                <w:color w:val="FFFFFF"/>
              </w:rPr>
              <w:t>Why</w:t>
            </w:r>
          </w:p>
        </w:tc>
      </w:tr>
      <w:tr>
        <w:tc>
          <w:tcPr>
            <w:tcW w:type="dxa" w:w="4320"/>
          </w:tcPr>
          <w:p>
            <w:r>
              <w:t>Gluten — wheat, rye, barley, regular oats</w:t>
            </w:r>
          </w:p>
        </w:tc>
        <w:tc>
          <w:tcPr>
            <w:tcW w:type="dxa" w:w="4320"/>
          </w:tcPr>
          <w:p>
            <w:r>
              <w:t>Inflaming the gut lining and worsening dysbiosis</w:t>
            </w:r>
          </w:p>
        </w:tc>
      </w:tr>
      <w:tr>
        <w:tc>
          <w:tcPr>
            <w:tcW w:type="dxa" w:w="4320"/>
          </w:tcPr>
          <w:p>
            <w:r>
              <w:t>All dairy — milk, cheese, cream, butter</w:t>
            </w:r>
          </w:p>
        </w:tc>
        <w:tc>
          <w:tcPr>
            <w:tcW w:type="dxa" w:w="4320"/>
          </w:tcPr>
          <w:p>
            <w:r>
              <w:t>Casein, casomorphine and lactose intolerance all confirmed</w:t>
            </w:r>
          </w:p>
        </w:tc>
      </w:tr>
      <w:tr>
        <w:tc>
          <w:tcPr>
            <w:tcW w:type="dxa" w:w="4320"/>
          </w:tcPr>
          <w:p>
            <w:r>
              <w:t>Sugar — all forms</w:t>
            </w:r>
          </w:p>
        </w:tc>
        <w:tc>
          <w:tcPr>
            <w:tcW w:type="dxa" w:w="4320"/>
          </w:tcPr>
          <w:p>
            <w:r>
              <w:t>Feeds bad bacteria and pathogens in the gut</w:t>
            </w:r>
          </w:p>
        </w:tc>
      </w:tr>
      <w:tr>
        <w:tc>
          <w:tcPr>
            <w:tcW w:type="dxa" w:w="4320"/>
          </w:tcPr>
          <w:p>
            <w:r>
              <w:t>Mucus-forming foods — processed foods, additives</w:t>
            </w:r>
          </w:p>
        </w:tc>
        <w:tc>
          <w:tcPr>
            <w:tcW w:type="dxa" w:w="4320"/>
          </w:tcPr>
          <w:p>
            <w:r>
              <w:t>Damaging the gut lining</w:t>
            </w:r>
          </w:p>
        </w:tc>
      </w:tr>
    </w:tbl>
    <w:p>
      <w:pPr>
        <w:spacing w:after="216" w:line="20" w:lineRule="exact"/>
      </w:pPr>
    </w:p>
    <w:p>
      <w:r>
        <w:rPr>
          <w:b/>
          <w:sz w:val="24"/>
        </w:rPr>
        <w:t>8. Nutrient Deficiencies</w:t>
      </w:r>
    </w:p>
    <w:p>
      <w:r>
        <w:rPr>
          <w:sz w:val="22"/>
        </w:rPr>
        <w:t>Your body is low in: magnesium, zinc, boron, phosphorus, sulfur, collagen and omega-3. These will be addressed through your supplement plan.</w:t>
      </w:r>
    </w:p>
    <w:p>
      <w:pPr>
        <w:spacing w:after="432" w:line="20" w:lineRule="exact"/>
      </w:pPr>
    </w:p>
    <w:p>
      <w:pPr>
        <w:pStyle w:val="Heading1"/>
      </w:pPr>
      <w:r>
        <w:t>SECTION 2 — YOUR 5 MARION SPRAYS</w:t>
      </w:r>
    </w:p>
    <w:p>
      <w:r>
        <w:rPr>
          <w:sz w:val="22"/>
        </w:rPr>
        <w:t>Use as directed on each spray. These are the most important part of your protocol.</w:t>
      </w:r>
    </w:p>
    <w:p>
      <w:pPr>
        <w:spacing w:after="144" w:line="20" w:lineRule="exact"/>
      </w:pPr>
    </w:p>
    <w:tbl>
      <w:tblPr>
        <w:tblStyle w:val="TableGrid"/>
        <w:tblW w:type="auto" w:w="0"/>
        <w:tblLook w:firstColumn="1" w:firstRow="1" w:lastColumn="0" w:lastRow="0" w:noHBand="0" w:noVBand="1" w:val="04A0"/>
      </w:tblPr>
      <w:tblGrid>
        <w:gridCol w:w="4320"/>
        <w:gridCol w:w="4320"/>
      </w:tblGrid>
      <w:tr>
        <w:tc>
          <w:tcPr>
            <w:tcW w:type="dxa" w:w="4320"/>
            <w:shd w:fill="007a7a"/>
          </w:tcPr>
          <w:p>
            <w:r>
              <w:rPr>
                <w:b/>
                <w:color w:val="FFFFFF"/>
              </w:rPr>
              <w:t>Spray</w:t>
            </w:r>
          </w:p>
        </w:tc>
        <w:tc>
          <w:tcPr>
            <w:tcW w:type="dxa" w:w="4320"/>
            <w:shd w:fill="007a7a"/>
          </w:tcPr>
          <w:p>
            <w:r>
              <w:rPr>
                <w:b/>
                <w:color w:val="FFFFFF"/>
              </w:rPr>
              <w:t>What It Does</w:t>
            </w:r>
          </w:p>
        </w:tc>
      </w:tr>
      <w:tr>
        <w:tc>
          <w:tcPr>
            <w:tcW w:type="dxa" w:w="4320"/>
          </w:tcPr>
          <w:p>
            <w:r>
              <w:t>Meta</w:t>
            </w:r>
          </w:p>
        </w:tc>
        <w:tc>
          <w:tcPr>
            <w:tcW w:type="dxa" w:w="4320"/>
          </w:tcPr>
          <w:p>
            <w:r>
              <w:t>Supports metabolism, enzyme function and digestion. Addresses the enzyme deficiencies, low stomach acid and metabolite build-up. Helps the body break down and absorb food properly.</w:t>
            </w:r>
          </w:p>
        </w:tc>
      </w:tr>
      <w:tr>
        <w:tc>
          <w:tcPr>
            <w:tcW w:type="dxa" w:w="4320"/>
          </w:tcPr>
          <w:p>
            <w:r>
              <w:t>Salur</w:t>
            </w:r>
          </w:p>
        </w:tc>
        <w:tc>
          <w:tcPr>
            <w:tcW w:type="dxa" w:w="4320"/>
          </w:tcPr>
          <w:p>
            <w:r>
              <w:t>Clears the liver fluke from the liver and supports liver function. Directly addresses the liver parasite that is driving the anger, bitterness and resentment findings.</w:t>
            </w:r>
          </w:p>
        </w:tc>
      </w:tr>
      <w:tr>
        <w:tc>
          <w:tcPr>
            <w:tcW w:type="dxa" w:w="4320"/>
          </w:tcPr>
          <w:p>
            <w:r>
              <w:t>Mun</w:t>
            </w:r>
          </w:p>
        </w:tc>
        <w:tc>
          <w:tcPr>
            <w:tcW w:type="dxa" w:w="4320"/>
          </w:tcPr>
          <w:p>
            <w:r>
              <w:t>Strengthens the immune system — anti-bacterial, anti-fungal, anti-parasitic and anti-viral immunity. Supports the body in clearing the parasites and pathogens.</w:t>
            </w:r>
          </w:p>
        </w:tc>
      </w:tr>
      <w:tr>
        <w:tc>
          <w:tcPr>
            <w:tcW w:type="dxa" w:w="4320"/>
          </w:tcPr>
          <w:p>
            <w:r>
              <w:t>Emotion</w:t>
            </w:r>
          </w:p>
        </w:tc>
        <w:tc>
          <w:tcPr>
            <w:tcW w:type="dxa" w:w="4320"/>
          </w:tcPr>
          <w:p>
            <w:r>
              <w:t>Works on the emotional layer — helps release the trapped emotions from the knee, liver and heart. Supports the Emotion Code work your practitioner will do in sessions.</w:t>
            </w:r>
          </w:p>
        </w:tc>
      </w:tr>
      <w:tr>
        <w:tc>
          <w:tcPr>
            <w:tcW w:type="dxa" w:w="4320"/>
          </w:tcPr>
          <w:p>
            <w:r>
              <w:t>Urcirk</w:t>
            </w:r>
          </w:p>
        </w:tc>
        <w:tc>
          <w:tcPr>
            <w:tcW w:type="dxa" w:w="4320"/>
          </w:tcPr>
          <w:p>
            <w:r>
              <w:t>Supports the kidneys and urinary system — clears the Acanthocephala parasite, heavy metals and mineral deposits from the left kidney. Opens kidney drainage.</w:t>
            </w:r>
          </w:p>
        </w:tc>
      </w:tr>
    </w:tbl>
    <w:p>
      <w:pPr>
        <w:spacing w:after="432" w:line="20" w:lineRule="exact"/>
      </w:pPr>
    </w:p>
    <w:p>
      <w:pPr>
        <w:pStyle w:val="Heading1"/>
      </w:pPr>
      <w:r>
        <w:t>SECTION 3 — YOUR SUPPLEMENTS</w:t>
      </w:r>
    </w:p>
    <w:p>
      <w:r>
        <w:rPr>
          <w:sz w:val="22"/>
        </w:rPr>
        <w:t>Start with one new supplement per week. All should be gluten-free and dairy-free.</w:t>
      </w:r>
    </w:p>
    <w:p>
      <w:pPr>
        <w:spacing w:after="144" w:line="20" w:lineRule="exact"/>
      </w:pPr>
    </w:p>
    <w:tbl>
      <w:tblPr>
        <w:tblStyle w:val="TableGrid"/>
        <w:tblW w:type="auto" w:w="0"/>
        <w:tblLook w:firstColumn="1" w:firstRow="1" w:lastColumn="0" w:lastRow="0" w:noHBand="0" w:noVBand="1" w:val="04A0"/>
      </w:tblPr>
      <w:tblGrid>
        <w:gridCol w:w="2880"/>
        <w:gridCol w:w="2880"/>
        <w:gridCol w:w="2880"/>
      </w:tblGrid>
      <w:tr>
        <w:tc>
          <w:tcPr>
            <w:tcW w:type="dxa" w:w="2880"/>
            <w:shd w:fill="007a7a"/>
          </w:tcPr>
          <w:p>
            <w:r>
              <w:rPr>
                <w:b/>
                <w:color w:val="FFFFFF"/>
              </w:rPr>
              <w:t>Supplement</w:t>
            </w:r>
          </w:p>
        </w:tc>
        <w:tc>
          <w:tcPr>
            <w:tcW w:type="dxa" w:w="2880"/>
            <w:shd w:fill="007a7a"/>
          </w:tcPr>
          <w:p>
            <w:r>
              <w:rPr>
                <w:b/>
                <w:color w:val="FFFFFF"/>
              </w:rPr>
              <w:t>What It Does</w:t>
            </w:r>
          </w:p>
        </w:tc>
        <w:tc>
          <w:tcPr>
            <w:tcW w:type="dxa" w:w="2880"/>
            <w:shd w:fill="007a7a"/>
          </w:tcPr>
          <w:p>
            <w:r>
              <w:rPr>
                <w:b/>
                <w:color w:val="FFFFFF"/>
              </w:rPr>
              <w:t>When to Take</w:t>
            </w:r>
          </w:p>
        </w:tc>
      </w:tr>
      <w:tr>
        <w:tc>
          <w:tcPr>
            <w:tcW w:type="dxa" w:w="2880"/>
          </w:tcPr>
          <w:p>
            <w:r>
              <w:t>Digestive enzymes — broad spectrum (amylase, lipase, cellulase, papain, pancreatin)</w:t>
            </w:r>
          </w:p>
        </w:tc>
        <w:tc>
          <w:tcPr>
            <w:tcW w:type="dxa" w:w="2880"/>
          </w:tcPr>
          <w:p>
            <w:r>
              <w:t>You are deficient in 7 digestive enzymes. This supplement replaces them and helps your body break down food properly — fats, proteins, carbohydrates and plant fibres.</w:t>
            </w:r>
          </w:p>
        </w:tc>
        <w:tc>
          <w:tcPr>
            <w:tcW w:type="dxa" w:w="2880"/>
          </w:tcPr>
          <w:p>
            <w:r>
              <w:t>With every main meal</w:t>
            </w:r>
          </w:p>
        </w:tc>
      </w:tr>
      <w:tr>
        <w:tc>
          <w:tcPr>
            <w:tcW w:type="dxa" w:w="2880"/>
          </w:tcPr>
          <w:p>
            <w:r>
              <w:t>Probiotics — multi-strain, dairy-free</w:t>
            </w:r>
          </w:p>
        </w:tc>
        <w:tc>
          <w:tcPr>
            <w:tcW w:type="dxa" w:w="2880"/>
          </w:tcPr>
          <w:p>
            <w:r>
              <w:t>Rebuilds good gut bacteria and clears dysbiosis.</w:t>
            </w:r>
          </w:p>
        </w:tc>
        <w:tc>
          <w:tcPr>
            <w:tcW w:type="dxa" w:w="2880"/>
          </w:tcPr>
          <w:p>
            <w:r>
              <w:t>Morning, away from other supplements</w:t>
            </w:r>
          </w:p>
        </w:tc>
      </w:tr>
      <w:tr>
        <w:tc>
          <w:tcPr>
            <w:tcW w:type="dxa" w:w="2880"/>
          </w:tcPr>
          <w:p>
            <w:r>
              <w:t>Magnesium glycinate</w:t>
            </w:r>
          </w:p>
        </w:tc>
        <w:tc>
          <w:tcPr>
            <w:tcW w:type="dxa" w:w="2880"/>
          </w:tcPr>
          <w:p>
            <w:r>
              <w:t>Deficient. Supports sleep, muscle relaxation, nervous system and the knee inflammation.</w:t>
            </w:r>
          </w:p>
        </w:tc>
        <w:tc>
          <w:tcPr>
            <w:tcW w:type="dxa" w:w="2880"/>
          </w:tcPr>
          <w:p>
            <w:r>
              <w:t>Evening before bed</w:t>
            </w:r>
          </w:p>
        </w:tc>
      </w:tr>
      <w:tr>
        <w:tc>
          <w:tcPr>
            <w:tcW w:type="dxa" w:w="2880"/>
          </w:tcPr>
          <w:p>
            <w:r>
              <w:t>Zinc — picolinate form</w:t>
            </w:r>
          </w:p>
        </w:tc>
        <w:tc>
          <w:tcPr>
            <w:tcW w:type="dxa" w:w="2880"/>
          </w:tcPr>
          <w:p>
            <w:r>
              <w:t>Deficient. Supports immune function, gut healing and skin health (connected to the skin rash finding).</w:t>
            </w:r>
          </w:p>
        </w:tc>
        <w:tc>
          <w:tcPr>
            <w:tcW w:type="dxa" w:w="2880"/>
          </w:tcPr>
          <w:p>
            <w:r>
              <w:t>With food at lunch</w:t>
            </w:r>
          </w:p>
        </w:tc>
      </w:tr>
      <w:tr>
        <w:tc>
          <w:tcPr>
            <w:tcW w:type="dxa" w:w="2880"/>
          </w:tcPr>
          <w:p>
            <w:r>
              <w:t>Omega-3 — fish oil or algae-based</w:t>
            </w:r>
          </w:p>
        </w:tc>
        <w:tc>
          <w:tcPr>
            <w:tcW w:type="dxa" w:w="2880"/>
          </w:tcPr>
          <w:p>
            <w:r>
              <w:t>Deficient. Reduces inflammation throughout the body — including the knee. Supports heart health and brain function.</w:t>
            </w:r>
          </w:p>
        </w:tc>
        <w:tc>
          <w:tcPr>
            <w:tcW w:type="dxa" w:w="2880"/>
          </w:tcPr>
          <w:p>
            <w:r>
              <w:t>With food</w:t>
            </w:r>
          </w:p>
        </w:tc>
      </w:tr>
      <w:tr>
        <w:tc>
          <w:tcPr>
            <w:tcW w:type="dxa" w:w="2880"/>
          </w:tcPr>
          <w:p>
            <w:r>
              <w:t>Collagen — hydrolysed, unflavoured</w:t>
            </w:r>
          </w:p>
        </w:tc>
        <w:tc>
          <w:tcPr>
            <w:tcW w:type="dxa" w:w="2880"/>
          </w:tcPr>
          <w:p>
            <w:r>
              <w:t>Deficient. Supports joint health (directly relevant to the knee), gut lining repair and skin.</w:t>
            </w:r>
          </w:p>
        </w:tc>
        <w:tc>
          <w:tcPr>
            <w:tcW w:type="dxa" w:w="2880"/>
          </w:tcPr>
          <w:p>
            <w:r>
              <w:t>Morning in warm water or smoothie</w:t>
            </w:r>
          </w:p>
        </w:tc>
      </w:tr>
      <w:tr>
        <w:tc>
          <w:tcPr>
            <w:tcW w:type="dxa" w:w="2880"/>
          </w:tcPr>
          <w:p>
            <w:r>
              <w:t>Vitamin C — buffered</w:t>
            </w:r>
          </w:p>
        </w:tc>
        <w:tc>
          <w:tcPr>
            <w:tcW w:type="dxa" w:w="2880"/>
          </w:tcPr>
          <w:p>
            <w:r>
              <w:t>Supports collagen production, immune function and heavy metal clearance from the kidney.</w:t>
            </w:r>
          </w:p>
        </w:tc>
        <w:tc>
          <w:tcPr>
            <w:tcW w:type="dxa" w:w="2880"/>
          </w:tcPr>
          <w:p>
            <w:r>
              <w:t>With food, twice daily</w:t>
            </w:r>
          </w:p>
        </w:tc>
      </w:tr>
    </w:tbl>
    <w:p>
      <w:pPr>
        <w:spacing w:after="432" w:line="20" w:lineRule="exact"/>
      </w:pPr>
    </w:p>
    <w:p>
      <w:pPr>
        <w:pStyle w:val="Heading1"/>
      </w:pPr>
      <w:r>
        <w:t>SECTION 4 — YOUR FOOD GUIDE</w:t>
      </w:r>
    </w:p>
    <w:p>
      <w:pPr>
        <w:spacing w:after="144" w:line="20" w:lineRule="exact"/>
      </w:pPr>
    </w:p>
    <w:p>
      <w:r>
        <w:rPr>
          <w:b/>
          <w:sz w:val="24"/>
        </w:rPr>
        <w:t>Good Foods to Eat</w:t>
      </w:r>
    </w:p>
    <w:tbl>
      <w:tblPr>
        <w:tblStyle w:val="TableGrid"/>
        <w:tblW w:type="auto" w:w="0"/>
        <w:tblLook w:firstColumn="1" w:firstRow="1" w:lastColumn="0" w:lastRow="0" w:noHBand="0" w:noVBand="1" w:val="04A0"/>
      </w:tblPr>
      <w:tblGrid>
        <w:gridCol w:w="4320"/>
        <w:gridCol w:w="4320"/>
      </w:tblGrid>
      <w:tr>
        <w:tc>
          <w:tcPr>
            <w:tcW w:type="dxa" w:w="4320"/>
            <w:shd w:fill="007a7a"/>
          </w:tcPr>
          <w:p>
            <w:r>
              <w:rPr>
                <w:b/>
                <w:color w:val="FFFFFF"/>
              </w:rPr>
              <w:t>Food</w:t>
            </w:r>
          </w:p>
        </w:tc>
        <w:tc>
          <w:tcPr>
            <w:tcW w:type="dxa" w:w="4320"/>
            <w:shd w:fill="007a7a"/>
          </w:tcPr>
          <w:p>
            <w:r>
              <w:rPr>
                <w:b/>
                <w:color w:val="FFFFFF"/>
              </w:rPr>
              <w:t>Why It Helps</w:t>
            </w:r>
          </w:p>
        </w:tc>
      </w:tr>
      <w:tr>
        <w:tc>
          <w:tcPr>
            <w:tcW w:type="dxa" w:w="4320"/>
          </w:tcPr>
          <w:p>
            <w:r>
              <w:t>Bone broth or good quality meat soups</w:t>
            </w:r>
          </w:p>
        </w:tc>
        <w:tc>
          <w:tcPr>
            <w:tcW w:type="dxa" w:w="4320"/>
          </w:tcPr>
          <w:p>
            <w:r>
              <w:t>Heals the gut lining, rich in collagen and minerals — directly supports the knee and gut</w:t>
            </w:r>
          </w:p>
        </w:tc>
      </w:tr>
      <w:tr>
        <w:tc>
          <w:tcPr>
            <w:tcW w:type="dxa" w:w="4320"/>
          </w:tcPr>
          <w:p>
            <w:r>
              <w:t>Oily fish — salmon, sardines, mackerel (2–3 times per week)</w:t>
            </w:r>
          </w:p>
        </w:tc>
        <w:tc>
          <w:tcPr>
            <w:tcW w:type="dxa" w:w="4320"/>
          </w:tcPr>
          <w:p>
            <w:r>
              <w:t>Rich in omega-3 — reduces knee and body inflammation</w:t>
            </w:r>
          </w:p>
        </w:tc>
      </w:tr>
      <w:tr>
        <w:tc>
          <w:tcPr>
            <w:tcW w:type="dxa" w:w="4320"/>
          </w:tcPr>
          <w:p>
            <w:r>
              <w:t>Cooked vegetables — courgette, broccoli, cauliflower, sweet potato, spinach</w:t>
            </w:r>
          </w:p>
        </w:tc>
        <w:tc>
          <w:tcPr>
            <w:tcW w:type="dxa" w:w="4320"/>
          </w:tcPr>
          <w:p>
            <w:r>
              <w:t>Easy to digest, anti-inflammatory, gut-healing</w:t>
            </w:r>
          </w:p>
        </w:tc>
      </w:tr>
      <w:tr>
        <w:tc>
          <w:tcPr>
            <w:tcW w:type="dxa" w:w="4320"/>
          </w:tcPr>
          <w:p>
            <w:r>
              <w:t>Ginger and turmeric (in cooking or as tea)</w:t>
            </w:r>
          </w:p>
        </w:tc>
        <w:tc>
          <w:tcPr>
            <w:tcW w:type="dxa" w:w="4320"/>
          </w:tcPr>
          <w:p>
            <w:r>
              <w:t>Powerful anti-inflammatory — directly helps the knee and liver</w:t>
            </w:r>
          </w:p>
        </w:tc>
      </w:tr>
      <w:tr>
        <w:tc>
          <w:tcPr>
            <w:tcW w:type="dxa" w:w="4320"/>
          </w:tcPr>
          <w:p>
            <w:r>
              <w:t>Brown rice, quinoa, gluten-free oats</w:t>
            </w:r>
          </w:p>
        </w:tc>
        <w:tc>
          <w:tcPr>
            <w:tcW w:type="dxa" w:w="4320"/>
          </w:tcPr>
          <w:p>
            <w:r>
              <w:t>Gentle on the gut, good energy source</w:t>
            </w:r>
          </w:p>
        </w:tc>
      </w:tr>
      <w:tr>
        <w:tc>
          <w:tcPr>
            <w:tcW w:type="dxa" w:w="4320"/>
          </w:tcPr>
          <w:p>
            <w:r>
              <w:t>Eggs (organic)</w:t>
            </w:r>
          </w:p>
        </w:tc>
        <w:tc>
          <w:tcPr>
            <w:tcW w:type="dxa" w:w="4320"/>
          </w:tcPr>
          <w:p>
            <w:r>
              <w:t>Rich in protein, B vitamins and sulphur — supports liver detox and gut healing</w:t>
            </w:r>
          </w:p>
        </w:tc>
      </w:tr>
      <w:tr>
        <w:tc>
          <w:tcPr>
            <w:tcW w:type="dxa" w:w="4320"/>
          </w:tcPr>
          <w:p>
            <w:r>
              <w:t>Pumpkin seeds</w:t>
            </w:r>
          </w:p>
        </w:tc>
        <w:tc>
          <w:tcPr>
            <w:tcW w:type="dxa" w:w="4320"/>
          </w:tcPr>
          <w:p>
            <w:r>
              <w:t>Anti-parasitic, rich in zinc — supports kidney and immune function</w:t>
            </w:r>
          </w:p>
        </w:tc>
      </w:tr>
      <w:tr>
        <w:tc>
          <w:tcPr>
            <w:tcW w:type="dxa" w:w="4320"/>
          </w:tcPr>
          <w:p>
            <w:r>
              <w:t>Fresh herbs — coriander, parsley</w:t>
            </w:r>
          </w:p>
        </w:tc>
        <w:tc>
          <w:tcPr>
            <w:tcW w:type="dxa" w:w="4320"/>
          </w:tcPr>
          <w:p>
            <w:r>
              <w:t>Natural heavy metal chelators — help clear metals from the kidney</w:t>
            </w:r>
          </w:p>
        </w:tc>
      </w:tr>
      <w:tr>
        <w:tc>
          <w:tcPr>
            <w:tcW w:type="dxa" w:w="4320"/>
          </w:tcPr>
          <w:p>
            <w:r>
              <w:t>Filtered water — 2 litres per day</w:t>
            </w:r>
          </w:p>
        </w:tc>
        <w:tc>
          <w:tcPr>
            <w:tcW w:type="dxa" w:w="4320"/>
          </w:tcPr>
          <w:p>
            <w:r>
              <w:t>Essential for kidney drainage and toxin clearance</w:t>
            </w:r>
          </w:p>
        </w:tc>
      </w:tr>
    </w:tbl>
    <w:p>
      <w:pPr>
        <w:spacing w:after="216" w:line="20" w:lineRule="exact"/>
      </w:pPr>
    </w:p>
    <w:p>
      <w:r>
        <w:rPr>
          <w:b/>
          <w:sz w:val="24"/>
        </w:rPr>
        <w:t>Foods to Avoid</w:t>
      </w:r>
    </w:p>
    <w:tbl>
      <w:tblPr>
        <w:tblStyle w:val="TableGrid"/>
        <w:tblW w:type="auto" w:w="0"/>
        <w:tblLook w:firstColumn="1" w:firstRow="1" w:lastColumn="0" w:lastRow="0" w:noHBand="0" w:noVBand="1" w:val="04A0"/>
      </w:tblPr>
      <w:tblGrid>
        <w:gridCol w:w="4320"/>
        <w:gridCol w:w="4320"/>
      </w:tblGrid>
      <w:tr>
        <w:tc>
          <w:tcPr>
            <w:tcW w:type="dxa" w:w="4320"/>
            <w:shd w:fill="007a7a"/>
          </w:tcPr>
          <w:p>
            <w:r>
              <w:rPr>
                <w:b/>
                <w:color w:val="FFFFFF"/>
              </w:rPr>
              <w:t>Avoid</w:t>
            </w:r>
          </w:p>
        </w:tc>
        <w:tc>
          <w:tcPr>
            <w:tcW w:type="dxa" w:w="4320"/>
            <w:shd w:fill="007a7a"/>
          </w:tcPr>
          <w:p>
            <w:r>
              <w:rPr>
                <w:b/>
                <w:color w:val="FFFFFF"/>
              </w:rPr>
              <w:t>Why</w:t>
            </w:r>
          </w:p>
        </w:tc>
      </w:tr>
      <w:tr>
        <w:tc>
          <w:tcPr>
            <w:tcW w:type="dxa" w:w="4320"/>
          </w:tcPr>
          <w:p>
            <w:r>
              <w:t>All gluten — wheat bread, pasta, regular oats, wheat chapati</w:t>
            </w:r>
          </w:p>
        </w:tc>
        <w:tc>
          <w:tcPr>
            <w:tcW w:type="dxa" w:w="4320"/>
          </w:tcPr>
          <w:p>
            <w:r>
              <w:t>Inflaming the gut lining</w:t>
            </w:r>
          </w:p>
        </w:tc>
      </w:tr>
      <w:tr>
        <w:tc>
          <w:tcPr>
            <w:tcW w:type="dxa" w:w="4320"/>
          </w:tcPr>
          <w:p>
            <w:r>
              <w:t>All dairy — milk, cheese, cream, butter, yoghurt</w:t>
            </w:r>
          </w:p>
        </w:tc>
        <w:tc>
          <w:tcPr>
            <w:tcW w:type="dxa" w:w="4320"/>
          </w:tcPr>
          <w:p>
            <w:r>
              <w:t>Casein and lactose intolerance confirmed</w:t>
            </w:r>
          </w:p>
        </w:tc>
      </w:tr>
      <w:tr>
        <w:tc>
          <w:tcPr>
            <w:tcW w:type="dxa" w:w="4320"/>
          </w:tcPr>
          <w:p>
            <w:r>
              <w:t>Sugar — all forms including fruit juice and fizzy drinks</w:t>
            </w:r>
          </w:p>
        </w:tc>
        <w:tc>
          <w:tcPr>
            <w:tcW w:type="dxa" w:w="4320"/>
          </w:tcPr>
          <w:p>
            <w:r>
              <w:t>Feeds gut pathogens and worsens inflammation</w:t>
            </w:r>
          </w:p>
        </w:tc>
      </w:tr>
      <w:tr>
        <w:tc>
          <w:tcPr>
            <w:tcW w:type="dxa" w:w="4320"/>
          </w:tcPr>
          <w:p>
            <w:r>
              <w:t>Processed and fried foods</w:t>
            </w:r>
          </w:p>
        </w:tc>
        <w:tc>
          <w:tcPr>
            <w:tcW w:type="dxa" w:w="4320"/>
          </w:tcPr>
          <w:p>
            <w:r>
              <w:t>Add to the toxic burden and worsen gut dysbiosis</w:t>
            </w:r>
          </w:p>
        </w:tc>
      </w:tr>
      <w:tr>
        <w:tc>
          <w:tcPr>
            <w:tcW w:type="dxa" w:w="4320"/>
          </w:tcPr>
          <w:p>
            <w:r>
              <w:t>Alcohol</w:t>
            </w:r>
          </w:p>
        </w:tc>
        <w:tc>
          <w:tcPr>
            <w:tcW w:type="dxa" w:w="4320"/>
          </w:tcPr>
          <w:p>
            <w:r>
              <w:t>Burdens the liver — which is already under strain from the liver fluke and emotions</w:t>
            </w:r>
          </w:p>
        </w:tc>
      </w:tr>
    </w:tbl>
    <w:p>
      <w:pPr>
        <w:spacing w:after="432" w:line="20" w:lineRule="exact"/>
      </w:pPr>
    </w:p>
    <w:p>
      <w:pPr>
        <w:pStyle w:val="Heading1"/>
      </w:pPr>
      <w:r>
        <w:t>SECTION 5 — YOUR EMOTIONAL HEALING</w:t>
      </w:r>
    </w:p>
    <w:p>
      <w:r>
        <w:rPr>
          <w:sz w:val="22"/>
        </w:rPr>
        <w:t>The emotional findings in your scan are significant. They are directly connected to your physical symptoms — particularly the knee, the liver and the heart. Please read this section gently.</w:t>
      </w:r>
    </w:p>
    <w:p>
      <w:pPr>
        <w:spacing w:after="216" w:line="20" w:lineRule="exact"/>
      </w:pPr>
    </w:p>
    <w:p>
      <w:r>
        <w:rPr>
          <w:b/>
          <w:sz w:val="24"/>
        </w:rPr>
        <w:t>In Your Knee</w:t>
      </w:r>
    </w:p>
    <w:p>
      <w:r>
        <w:rPr>
          <w:sz w:val="22"/>
        </w:rPr>
        <w:t>The knee is carrying dread, fear, horror, conflict and feeling unsupported. These emotions are sitting in the kidney/bladder meridian — the energy pathway connected to the knee. In traditional medicine, the kidneys hold fear. Something happened after the age of 50 that lodged in this pathway and has not been released. Your practitioner will work on this directly.</w:t>
      </w:r>
    </w:p>
    <w:p>
      <w:pPr>
        <w:spacing w:after="144" w:line="20" w:lineRule="exact"/>
      </w:pPr>
    </w:p>
    <w:p>
      <w:r>
        <w:rPr>
          <w:b/>
          <w:sz w:val="24"/>
        </w:rPr>
        <w:t>In Your Liver</w:t>
      </w:r>
    </w:p>
    <w:p>
      <w:r>
        <w:rPr>
          <w:sz w:val="22"/>
        </w:rPr>
        <w:t>Your liver is holding anger, bitterness, hatred and resentment — including a specific burden of hatred towards Zohra. These emotions are sitting in the same liver that has the parasite. The liver holds anger in the body — when these emotions are not released, they impair liver function and can drive irritability, frustration and physical liver strain. Releasing these emotions is as important as clearing the parasite.</w:t>
      </w:r>
    </w:p>
    <w:p>
      <w:pPr>
        <w:spacing w:after="144" w:line="20" w:lineRule="exact"/>
      </w:pPr>
    </w:p>
    <w:p>
      <w:r>
        <w:rPr>
          <w:b/>
          <w:sz w:val="24"/>
        </w:rPr>
        <w:t>In Your Heart</w:t>
      </w:r>
    </w:p>
    <w:p>
      <w:r>
        <w:rPr>
          <w:sz w:val="22"/>
        </w:rPr>
        <w:t>Your heart muscle is carrying abandonment, betrayal, feeling forlorn, feeling lost and love unreceived. These are deep feelings — the pain of love and connection that was not returned or acknowledged. These emotions are sitting in the heart muscle itself and are affecting how the heart functions. Healing the heart emotionally is part of supporting it physically.</w:t>
      </w:r>
    </w:p>
    <w:p>
      <w:pPr>
        <w:spacing w:after="216" w:line="20" w:lineRule="exact"/>
      </w:pPr>
    </w:p>
    <w:p>
      <w:r>
        <w:rPr>
          <w:b/>
          <w:sz w:val="24"/>
        </w:rPr>
        <w:t>Simple Daily Practices</w:t>
      </w:r>
    </w:p>
    <w:tbl>
      <w:tblPr>
        <w:tblStyle w:val="TableGrid"/>
        <w:tblW w:type="auto" w:w="0"/>
        <w:tblLook w:firstColumn="1" w:firstRow="1" w:lastColumn="0" w:lastRow="0" w:noHBand="0" w:noVBand="1" w:val="04A0"/>
      </w:tblPr>
      <w:tblGrid>
        <w:gridCol w:w="4320"/>
        <w:gridCol w:w="4320"/>
      </w:tblGrid>
      <w:tr>
        <w:tc>
          <w:tcPr>
            <w:tcW w:type="dxa" w:w="4320"/>
            <w:shd w:fill="007a7a"/>
          </w:tcPr>
          <w:p>
            <w:r>
              <w:rPr>
                <w:b/>
                <w:color w:val="FFFFFF"/>
              </w:rPr>
              <w:t>Practice</w:t>
            </w:r>
          </w:p>
        </w:tc>
        <w:tc>
          <w:tcPr>
            <w:tcW w:type="dxa" w:w="4320"/>
            <w:shd w:fill="007a7a"/>
          </w:tcPr>
          <w:p>
            <w:r>
              <w:rPr>
                <w:b/>
                <w:color w:val="FFFFFF"/>
              </w:rPr>
              <w:t>How To Do It</w:t>
            </w:r>
          </w:p>
        </w:tc>
      </w:tr>
      <w:tr>
        <w:tc>
          <w:tcPr>
            <w:tcW w:type="dxa" w:w="4320"/>
          </w:tcPr>
          <w:p>
            <w:r>
              <w:t>Hand on heart breathing</w:t>
            </w:r>
          </w:p>
        </w:tc>
        <w:tc>
          <w:tcPr>
            <w:tcW w:type="dxa" w:w="4320"/>
          </w:tcPr>
          <w:p>
            <w:r>
              <w:t>Place one hand on your heart. Breathe in for 4 counts, out for 6. As you breathe out, imagine releasing the abandonment and the love unreceived. 5 minutes each morning.</w:t>
            </w:r>
          </w:p>
        </w:tc>
      </w:tr>
      <w:tr>
        <w:tc>
          <w:tcPr>
            <w:tcW w:type="dxa" w:w="4320"/>
          </w:tcPr>
          <w:p>
            <w:r>
              <w:t>Knee awareness</w:t>
            </w:r>
          </w:p>
        </w:tc>
        <w:tc>
          <w:tcPr>
            <w:tcW w:type="dxa" w:w="4320"/>
          </w:tcPr>
          <w:p>
            <w:r>
              <w:t>When the knee is painful, place your hand gently on it and breathe slowly. Say: 'I release fear. I am supported. I am safe.' This helps signal safety to the nervous system.</w:t>
            </w:r>
          </w:p>
        </w:tc>
      </w:tr>
      <w:tr>
        <w:tc>
          <w:tcPr>
            <w:tcW w:type="dxa" w:w="4320"/>
          </w:tcPr>
          <w:p>
            <w:r>
              <w:t>Forgiveness practice</w:t>
            </w:r>
          </w:p>
        </w:tc>
        <w:tc>
          <w:tcPr>
            <w:tcW w:type="dxa" w:w="4320"/>
          </w:tcPr>
          <w:p>
            <w:r>
              <w:t>The hatred and resentment in the liver are a heavy burden to carry. Forgiveness does not mean what happened was acceptable — it means releasing the weight from your own body. This is for your healing, not for anyone else. Your practitioner can support this process.</w:t>
            </w:r>
          </w:p>
        </w:tc>
      </w:tr>
      <w:tr>
        <w:tc>
          <w:tcPr>
            <w:tcW w:type="dxa" w:w="4320"/>
          </w:tcPr>
          <w:p>
            <w:r>
              <w:t>Prayer and reflection</w:t>
            </w:r>
          </w:p>
        </w:tc>
        <w:tc>
          <w:tcPr>
            <w:tcW w:type="dxa" w:w="4320"/>
          </w:tcPr>
          <w:p>
            <w:r>
              <w:t>Time in prayer or quiet reflection helps the body process what is stored emotionally. Even 10 minutes of stillness each day makes a difference.</w:t>
            </w:r>
          </w:p>
        </w:tc>
      </w:tr>
    </w:tbl>
    <w:p>
      <w:pPr>
        <w:spacing w:after="216" w:line="20" w:lineRule="exact"/>
      </w:pPr>
    </w:p>
    <w:p>
      <w:r>
        <w:rPr>
          <w:i/>
          <w:sz w:val="22"/>
        </w:rPr>
        <w:t>Your practitioner will work on releasing the trapped emotions from the knee, liver and heart through Emotion Code sessions. The Emotion spray will support this work between sessions.</w:t>
      </w:r>
    </w:p>
    <w:p>
      <w:pPr>
        <w:spacing w:after="288" w:line="20" w:lineRule="exact"/>
      </w:pPr>
    </w:p>
    <w:p>
      <w:pPr>
        <w:spacing w:before="120" w:after="120"/>
        <w:pBdr>
          <w:bottom w:val="single" w:sz="6" w:space="1" w:color="999999"/>
        </w:pBdr>
      </w:pPr>
    </w:p>
    <w:p>
      <w:pPr>
        <w:spacing w:after="216" w:line="20" w:lineRule="exact"/>
      </w:pPr>
    </w:p>
    <w:p>
      <w:pPr>
        <w:jc w:val="center"/>
      </w:pPr>
      <w:r>
        <w:rPr>
          <w:i/>
          <w:sz w:val="20"/>
        </w:rPr>
        <w:t>Shahzad Ahmed  |  Protocol prepared by Riico Health  |  31 August 2026</w:t>
      </w:r>
    </w:p>
    <w:sectPr w:rsidR="00FC693F" w:rsidRPr="0006063C" w:rsidSect="00034616">
      <w:footerReference w:type="default" r:id="rId9"/>
      <w:pgSz w:w="12240" w:h="15840"/>
      <w:pgMar w:top="1440" w:right="1800" w:bottom="1440" w:left="180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8"/>
      </w:rPr>
      <w:t xml:space="preserve">Riico Health  |  Shahzad Ahmed  |  August 2026    Page </w:t>
    </w: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007A7A"/>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007A7A"/>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007A7A"/>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rial" w:hAnsi="Arial" w:eastAsia="Arial"/>
      <w:b/>
      <w:bCs/>
      <w:i/>
      <w:iCs/>
      <w:color w:val="007A7A"/>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007A7A"/>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